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A8" w:rsidRDefault="00D862A8" w:rsidP="004A2B41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D21BEC" w:rsidTr="005D6D45">
        <w:trPr>
          <w:trHeight w:val="1085"/>
        </w:trPr>
        <w:tc>
          <w:tcPr>
            <w:tcW w:w="4132" w:type="dxa"/>
            <w:hideMark/>
          </w:tcPr>
          <w:p w:rsidR="00D21BEC" w:rsidRDefault="00D21BEC" w:rsidP="005D6D4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БАШҚОРТОСТАН РЕСПУБЛИКА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be-BY"/>
              </w:rPr>
              <w:t>Ы</w:t>
            </w:r>
          </w:p>
          <w:p w:rsidR="00D21BEC" w:rsidRDefault="00D21BEC" w:rsidP="005D6D4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САЛАУАТ РАЙОНЫ </w:t>
            </w:r>
          </w:p>
          <w:p w:rsidR="00D21BEC" w:rsidRDefault="00D21BEC" w:rsidP="005D6D4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МУНИЦИПАЛЬ РАЙОНЫНЫҢ </w:t>
            </w:r>
          </w:p>
          <w:p w:rsidR="00D21BEC" w:rsidRDefault="00D21BEC" w:rsidP="005D6D4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МАЛАЯЗ АУЫЛ СОВЕТЫ</w:t>
            </w:r>
          </w:p>
          <w:p w:rsidR="00D21BEC" w:rsidRDefault="00D21BEC" w:rsidP="005D6D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АУЫЛ  БИЛӘМӘ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21BEC" w:rsidRDefault="00D21BEC" w:rsidP="005D6D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ХАКИМИӘТЕ</w:t>
            </w:r>
          </w:p>
        </w:tc>
        <w:tc>
          <w:tcPr>
            <w:tcW w:w="1448" w:type="dxa"/>
            <w:vMerge w:val="restart"/>
            <w:hideMark/>
          </w:tcPr>
          <w:p w:rsidR="00D21BEC" w:rsidRDefault="00D21BEC" w:rsidP="005D6D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D21BEC" w:rsidRDefault="00D21BEC" w:rsidP="005D6D4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D21BEC" w:rsidRDefault="00D21BEC" w:rsidP="005D6D4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D21BEC" w:rsidRDefault="00D21BEC" w:rsidP="005D6D4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D21BEC" w:rsidRDefault="00D21BEC" w:rsidP="005D6D4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МАЛОЯЗОВСКИЙ СЕЛЬСОВЕТ</w:t>
            </w:r>
          </w:p>
          <w:p w:rsidR="00D21BEC" w:rsidRDefault="00D21BEC" w:rsidP="005D6D4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21BEC" w:rsidRDefault="00D21BEC" w:rsidP="005D6D45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D21BEC" w:rsidTr="005D6D45">
        <w:tc>
          <w:tcPr>
            <w:tcW w:w="4132" w:type="dxa"/>
            <w:hideMark/>
          </w:tcPr>
          <w:p w:rsidR="00D21BEC" w:rsidRDefault="00D21BEC" w:rsidP="005D6D4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452490, Татар Малаяҙ ауылы, Мәктәп урамы, 2 йорт </w:t>
            </w:r>
          </w:p>
          <w:p w:rsidR="00D21BEC" w:rsidRDefault="00D21BEC" w:rsidP="005D6D4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  <w:hideMark/>
          </w:tcPr>
          <w:p w:rsidR="00D21BEC" w:rsidRDefault="00D21BEC" w:rsidP="005D6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D21BEC" w:rsidRDefault="00D21BEC" w:rsidP="005D6D4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452490, с.Татарский Малояз, ул. Школьная, 2 </w:t>
            </w:r>
          </w:p>
          <w:p w:rsidR="00D21BEC" w:rsidRDefault="00D21BEC" w:rsidP="005D6D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</w:tr>
    </w:tbl>
    <w:p w:rsidR="00D21BEC" w:rsidRDefault="00D21BEC" w:rsidP="009E176D">
      <w:pPr>
        <w:pStyle w:val="1"/>
        <w:rPr>
          <w:rFonts w:ascii="Times New Roman" w:hAnsi="Lucida Sans Unicode"/>
          <w:sz w:val="24"/>
          <w:szCs w:val="24"/>
          <w:lang w:val="tt-RU"/>
        </w:rPr>
      </w:pPr>
      <w:r>
        <w:rPr>
          <w:rFonts w:ascii="Times New Roman" w:hAnsi="Lucida Sans Unicode"/>
          <w:sz w:val="24"/>
          <w:szCs w:val="24"/>
          <w:lang w:val="tt-RU"/>
        </w:rPr>
        <w:t>__________________________________________________________________________________</w:t>
      </w:r>
    </w:p>
    <w:p w:rsidR="009E176D" w:rsidRDefault="009E176D" w:rsidP="009E176D">
      <w:pPr>
        <w:pStyle w:val="1"/>
        <w:rPr>
          <w:rFonts w:ascii="Times New Roman" w:eastAsia="Arial Unicode MS" w:hAnsi="Times New Roman"/>
          <w:b w:val="0"/>
          <w:bCs w:val="0"/>
          <w:sz w:val="24"/>
          <w:szCs w:val="24"/>
          <w:lang w:val="be-BY"/>
        </w:rPr>
      </w:pPr>
      <w:r w:rsidRPr="00D21BEC">
        <w:rPr>
          <w:rFonts w:ascii="Times New Roman" w:hAnsi="Times New Roman" w:cs="Times New Roman"/>
          <w:sz w:val="24"/>
          <w:szCs w:val="24"/>
          <w:lang w:val="tt-RU"/>
        </w:rPr>
        <w:t>Ҡ</w:t>
      </w:r>
      <w:r w:rsidRPr="00D21BEC">
        <w:rPr>
          <w:rFonts w:ascii="Times New Roman" w:eastAsia="Arial Unicode MS" w:hAnsi="Times New Roman" w:cs="Times New Roman"/>
          <w:sz w:val="24"/>
          <w:szCs w:val="24"/>
          <w:lang w:val="be-BY"/>
        </w:rPr>
        <w:t xml:space="preserve">  А Р А Р                                           </w:t>
      </w:r>
      <w:r w:rsidR="00D862A8" w:rsidRPr="00D21BEC">
        <w:rPr>
          <w:rFonts w:ascii="Times New Roman" w:eastAsia="Arial Unicode MS" w:hAnsi="Times New Roman" w:cs="Times New Roman"/>
          <w:sz w:val="24"/>
          <w:szCs w:val="24"/>
          <w:lang w:val="be-BY"/>
        </w:rPr>
        <w:t xml:space="preserve">                                            </w:t>
      </w:r>
      <w:r w:rsidR="00D21BEC" w:rsidRPr="00D21BEC">
        <w:rPr>
          <w:rFonts w:ascii="Times New Roman" w:eastAsia="Arial Unicode MS" w:hAnsi="Times New Roman" w:cs="Times New Roman"/>
          <w:sz w:val="24"/>
          <w:szCs w:val="24"/>
          <w:lang w:val="be-BY"/>
        </w:rPr>
        <w:t xml:space="preserve">           </w:t>
      </w:r>
      <w:r w:rsidR="00D862A8" w:rsidRPr="00D21BEC">
        <w:rPr>
          <w:rFonts w:ascii="Times New Roman" w:eastAsia="Arial Unicode MS" w:hAnsi="Times New Roman" w:cs="Times New Roman"/>
          <w:sz w:val="24"/>
          <w:szCs w:val="24"/>
          <w:lang w:val="be-BY"/>
        </w:rPr>
        <w:t xml:space="preserve">      </w:t>
      </w:r>
      <w:r w:rsidRPr="00D21BEC">
        <w:rPr>
          <w:rFonts w:ascii="Times New Roman" w:eastAsia="Arial Unicode MS" w:hAnsi="Times New Roman" w:cs="Times New Roman"/>
          <w:sz w:val="24"/>
          <w:szCs w:val="24"/>
          <w:lang w:val="be-BY"/>
        </w:rPr>
        <w:t xml:space="preserve">  </w:t>
      </w:r>
      <w:r>
        <w:rPr>
          <w:rFonts w:ascii="Times New Roman" w:eastAsia="Arial Unicode MS" w:hAnsi="Times New Roman"/>
          <w:sz w:val="24"/>
          <w:szCs w:val="24"/>
          <w:lang w:val="be-BY"/>
        </w:rPr>
        <w:t>ПОСТАНОВЛЕНИЕ</w:t>
      </w:r>
    </w:p>
    <w:p w:rsidR="00D862A8" w:rsidRDefault="00D21BEC" w:rsidP="009E17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041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1A7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03/1                             16 января 2019 г.</w:t>
      </w:r>
    </w:p>
    <w:p w:rsidR="009E176D" w:rsidRPr="000D47EE" w:rsidRDefault="009E176D" w:rsidP="00D21BEC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осуществлении первичного воинского учета на территории</w:t>
      </w:r>
      <w:r w:rsidR="00D2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Малоязовский </w:t>
      </w: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Салаватский</w:t>
      </w: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E176D" w:rsidRPr="000D47EE" w:rsidRDefault="009E176D" w:rsidP="001A71B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федеральными законами от 31 мая 1996 г. №61-ФЗ «Об обороне», от 26 февраля 1997 г. №31-ФЗ «О мобилизационной подготовке и мобилизации в Российской Федерации», от 28 марта 1998 г. №53-ФЗ  «О воинской обязанности и военной службе»,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№719 «Об утверждении Положения о воинском учете», Уставо</w:t>
      </w:r>
      <w:r w:rsidR="00D2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сельского поселения Малоязовский </w:t>
      </w: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Салаватский</w:t>
      </w: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9E176D" w:rsidRPr="000D47EE" w:rsidRDefault="009E176D" w:rsidP="00D21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и осуществлении первичного воинского учета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</w:t>
      </w:r>
      <w:r w:rsidR="00D2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 </w:t>
      </w: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Салаватский</w:t>
      </w: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E176D" w:rsidRPr="000D47EE" w:rsidRDefault="009E176D" w:rsidP="00D21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лжностную инструкцию по ведению первичного воинского учета</w:t>
      </w: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D2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Малоязовский </w:t>
      </w:r>
      <w:r w:rsidR="00D8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Салаватский</w:t>
      </w: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E176D" w:rsidRPr="000D47EE" w:rsidRDefault="009E176D" w:rsidP="00D21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E176D" w:rsidRPr="000D47EE" w:rsidRDefault="009E176D" w:rsidP="009E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76D" w:rsidRPr="000D47EE" w:rsidRDefault="009E176D" w:rsidP="009E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BEC" w:rsidRDefault="00D862A8" w:rsidP="009E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176D"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6D"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E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поселения</w:t>
      </w:r>
    </w:p>
    <w:p w:rsidR="009E176D" w:rsidRPr="000D47EE" w:rsidRDefault="00D21BEC" w:rsidP="009E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Малоязовский сельсовет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С.Ш.Ишмухаметова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6D" w:rsidRPr="000D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="009E176D" w:rsidRPr="009E17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</w:t>
      </w:r>
    </w:p>
    <w:p w:rsidR="009E176D" w:rsidRPr="000D47EE" w:rsidRDefault="009E176D" w:rsidP="009E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76D" w:rsidRPr="000D47EE" w:rsidRDefault="009E176D" w:rsidP="009E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76D" w:rsidRPr="000D47EE" w:rsidRDefault="009E176D" w:rsidP="009E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76D" w:rsidRPr="000D47EE" w:rsidRDefault="009E176D" w:rsidP="009E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E176D" w:rsidRPr="000D47EE" w:rsidRDefault="009E176D" w:rsidP="009E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BEC" w:rsidRDefault="006E6936" w:rsidP="00D21BEC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Приложение </w:t>
      </w:r>
      <w:r w:rsidR="00D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                                                                   </w:t>
      </w:r>
      <w:r w:rsidR="00D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сельского поселения </w:t>
      </w:r>
    </w:p>
    <w:p w:rsidR="009E176D" w:rsidRPr="000D47EE" w:rsidRDefault="00D21BEC" w:rsidP="00D21BEC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Малоязовский </w:t>
      </w:r>
      <w:r w:rsidR="006E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E176D" w:rsidRPr="000D47EE" w:rsidRDefault="009E176D" w:rsidP="00D21BEC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86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03/1 от  16</w:t>
      </w:r>
      <w:r w:rsidR="0000413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bookmarkStart w:id="0" w:name="_GoBack"/>
      <w:bookmarkEnd w:id="0"/>
      <w:r w:rsidR="00D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6E693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E176D" w:rsidRPr="000D47EE" w:rsidRDefault="009E176D" w:rsidP="00D8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76D" w:rsidRPr="000D47EE" w:rsidRDefault="009E176D" w:rsidP="009E1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176D" w:rsidRPr="000D47EE" w:rsidRDefault="009E176D" w:rsidP="00D86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E176D" w:rsidRPr="000D47EE" w:rsidRDefault="009E176D" w:rsidP="00D86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 осуществлении</w:t>
      </w:r>
    </w:p>
    <w:p w:rsidR="009E176D" w:rsidRPr="000D47EE" w:rsidRDefault="009E176D" w:rsidP="00D86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первичного воинского учета на территории сельского поселения</w:t>
      </w:r>
    </w:p>
    <w:p w:rsidR="009E176D" w:rsidRPr="000D47EE" w:rsidRDefault="00D21BEC" w:rsidP="00D86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Малоязовский </w:t>
      </w:r>
      <w:r w:rsidR="009E176D"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МР </w:t>
      </w:r>
      <w:r w:rsidR="006E6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Салаватский</w:t>
      </w:r>
      <w:r w:rsidR="009E176D"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РБ</w:t>
      </w:r>
    </w:p>
    <w:p w:rsidR="009E176D" w:rsidRPr="000D47EE" w:rsidRDefault="009E176D" w:rsidP="00D86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6D" w:rsidRPr="000D47EE" w:rsidRDefault="009E176D" w:rsidP="006E6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Общие положения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сведений, об их количественном составе и качественном состоянии осуществляется военно-учетным столом (далее ВУС) администрации сельского поселения </w:t>
      </w:r>
      <w:r w:rsidR="001A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Малоязовский </w:t>
      </w: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6E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  <w:proofErr w:type="gramEnd"/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ВУС администрации сельского поселения </w:t>
      </w:r>
      <w:r w:rsidR="00D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Малоязовский </w:t>
      </w: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6E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является структурным подразделением администрации органа местного самоуправления.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ВУС в своей деятельности руководствуется Конституцией Российской Федерации, федеральными законами Российской Федерации от 31.05.1996 г. № 61 – ФЗ «Об обороне», от 26.02.1997 г. № 31 – ФЗ «О мобилизационной подготовке и мобилизации в Российской Федерации» с изменениями согласно закона от 22.08.2004 г. №122, от 28.03.1998 г. №53 – ФЗ «О воинской обязанности и военной службе», «Положением о воинском учете», утвержденным Постановлением Правительства Российской Федерации от 27.11.2006 г. №719, от 31.12.2005 г. №199 – ФЗ «О внесении изменений в отдельные законодательные акты Российской Федерации в связи с совершенствованием разграничения полномочий», Методическими рекомендациями ГШ ВС РФ от 11 июля 2017 года по осуществлению первичного воинского учета в органах местного самоуправления, Инструкцией по бронированию на период мобилизации и на военное время граждан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о ВУС утверждается руководителем органа местного самоуправления.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задачи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ВУС являются: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документальное оформление сведений воинского учета о гражданах, состоящих на воинском учете;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Функции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Обеспечивать выполнение функций, возложенных на администрацию в повседневной деятельности по первичному воинскому учету и бронированию граждан, пребывающих в запасе, из числа работающих в администрации органа местного самоуправления;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не состоящих, но обязанных состоять на воинском учете;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3.4.Вести учет организации,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и осуществлять контроль за их исполнением.</w:t>
      </w:r>
    </w:p>
    <w:p w:rsidR="009E176D" w:rsidRPr="000D47EE" w:rsidRDefault="009E176D" w:rsidP="009756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плановой и целенаправленной работы ВУС имеет право: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 – правовых форм и форм собственности;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</w:t>
      </w: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об их выполнении, а также другие материалы, необходимые для эффективного выполнения возложенных на ВУС задач;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базы данных по вопросам, отнесенным к компетенции ВУС;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внутренние совещания по вопросам, отнесенным к компетенции ВУС.</w:t>
      </w:r>
    </w:p>
    <w:p w:rsidR="009E176D" w:rsidRPr="000D47EE" w:rsidRDefault="009E176D" w:rsidP="009756B0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Руководство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Возглавляет ВУС </w:t>
      </w:r>
      <w:r w:rsidR="0000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сельского поселения.</w:t>
      </w:r>
    </w:p>
    <w:p w:rsidR="009E176D" w:rsidRPr="000D47EE" w:rsidRDefault="00004138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Управляющий делами возглавляющий работу </w:t>
      </w:r>
      <w:r w:rsidR="009E176D"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ВУС находится в н</w:t>
      </w:r>
      <w:r w:rsidR="00D862A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епосредственном подчинении главы</w:t>
      </w:r>
      <w:r w:rsidR="00D2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сельского поселения Малоязовский </w:t>
      </w:r>
      <w:r w:rsidR="009E176D"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r w:rsidR="006E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r w:rsidR="009E176D"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РБ.</w:t>
      </w:r>
    </w:p>
    <w:p w:rsidR="009E176D" w:rsidRPr="000D47EE" w:rsidRDefault="009E176D" w:rsidP="00004138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граждан и должностных лиц за неисполнение обязанностей по воинскому учету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Федерации.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Контроль и показатели оценки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первичного воинского учета</w:t>
      </w:r>
    </w:p>
    <w:p w:rsidR="009E176D" w:rsidRPr="000D47EE" w:rsidRDefault="009E176D" w:rsidP="006E69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ВУС первичного воинского учета проводится в порядке, определяемом Министерством обороны Российской Федерации.</w:t>
      </w:r>
    </w:p>
    <w:p w:rsidR="009E176D" w:rsidRPr="000D47EE" w:rsidRDefault="009E176D" w:rsidP="006E69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по которым оценивается осуществление первичного воинского учета, и критерии оценки определяются  Министерством обороны Российской Федерации.</w:t>
      </w:r>
    </w:p>
    <w:p w:rsidR="009E176D" w:rsidRDefault="009E176D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6D" w:rsidRDefault="009E176D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6D" w:rsidRDefault="009E176D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6D" w:rsidRDefault="009E176D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176D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2CA"/>
    <w:multiLevelType w:val="multilevel"/>
    <w:tmpl w:val="020C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76872"/>
    <w:multiLevelType w:val="multilevel"/>
    <w:tmpl w:val="5A70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71A"/>
    <w:multiLevelType w:val="multilevel"/>
    <w:tmpl w:val="EEB4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15A5D"/>
    <w:multiLevelType w:val="multilevel"/>
    <w:tmpl w:val="B310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D3C8E"/>
    <w:multiLevelType w:val="multilevel"/>
    <w:tmpl w:val="C7FE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8128E"/>
    <w:multiLevelType w:val="multilevel"/>
    <w:tmpl w:val="F822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DB4"/>
    <w:rsid w:val="00004138"/>
    <w:rsid w:val="00053C6A"/>
    <w:rsid w:val="000A1E0C"/>
    <w:rsid w:val="00123A62"/>
    <w:rsid w:val="00151D55"/>
    <w:rsid w:val="001940F3"/>
    <w:rsid w:val="001A71BE"/>
    <w:rsid w:val="001E39A1"/>
    <w:rsid w:val="00212DB4"/>
    <w:rsid w:val="002369AE"/>
    <w:rsid w:val="002625E8"/>
    <w:rsid w:val="002754C8"/>
    <w:rsid w:val="0028273E"/>
    <w:rsid w:val="00294709"/>
    <w:rsid w:val="002D3E6E"/>
    <w:rsid w:val="0030718E"/>
    <w:rsid w:val="0038351A"/>
    <w:rsid w:val="003E0522"/>
    <w:rsid w:val="003F7112"/>
    <w:rsid w:val="004072EC"/>
    <w:rsid w:val="00497047"/>
    <w:rsid w:val="004A2B41"/>
    <w:rsid w:val="00504C6C"/>
    <w:rsid w:val="00527C74"/>
    <w:rsid w:val="005D3DD6"/>
    <w:rsid w:val="00602421"/>
    <w:rsid w:val="0066599A"/>
    <w:rsid w:val="00673E89"/>
    <w:rsid w:val="006A4816"/>
    <w:rsid w:val="006E6936"/>
    <w:rsid w:val="0078594B"/>
    <w:rsid w:val="007F230F"/>
    <w:rsid w:val="009121EB"/>
    <w:rsid w:val="009756B0"/>
    <w:rsid w:val="009E176D"/>
    <w:rsid w:val="00A02C92"/>
    <w:rsid w:val="00A948F6"/>
    <w:rsid w:val="00AC4024"/>
    <w:rsid w:val="00B8283A"/>
    <w:rsid w:val="00BF7F7C"/>
    <w:rsid w:val="00C408B9"/>
    <w:rsid w:val="00D21BEC"/>
    <w:rsid w:val="00D52DE4"/>
    <w:rsid w:val="00D862A8"/>
    <w:rsid w:val="00EF18BE"/>
    <w:rsid w:val="00F030D5"/>
    <w:rsid w:val="00F04E7D"/>
    <w:rsid w:val="00F06CB3"/>
    <w:rsid w:val="00F07F74"/>
    <w:rsid w:val="00FD1DD4"/>
    <w:rsid w:val="00FD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9A"/>
  </w:style>
  <w:style w:type="paragraph" w:styleId="1">
    <w:name w:val="heading 1"/>
    <w:basedOn w:val="a"/>
    <w:next w:val="a"/>
    <w:link w:val="10"/>
    <w:qFormat/>
    <w:rsid w:val="009E17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17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6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Win7</cp:lastModifiedBy>
  <cp:revision>6</cp:revision>
  <cp:lastPrinted>2019-11-07T12:17:00Z</cp:lastPrinted>
  <dcterms:created xsi:type="dcterms:W3CDTF">2019-11-06T10:18:00Z</dcterms:created>
  <dcterms:modified xsi:type="dcterms:W3CDTF">2019-11-07T12:17:00Z</dcterms:modified>
</cp:coreProperties>
</file>